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BD" w:rsidRPr="001541BD" w:rsidRDefault="001541BD" w:rsidP="001541BD">
      <w:pPr>
        <w:pStyle w:val="a3"/>
        <w:ind w:firstLine="540"/>
        <w:rPr>
          <w:b/>
          <w:szCs w:val="28"/>
          <w:lang w:val="kk-KZ"/>
        </w:rPr>
      </w:pPr>
      <w:r w:rsidRPr="001541BD">
        <w:rPr>
          <w:b/>
          <w:szCs w:val="28"/>
          <w:lang w:val="kk-KZ"/>
        </w:rPr>
        <w:t xml:space="preserve">№13 дәріс (2 сағат) </w:t>
      </w:r>
    </w:p>
    <w:p w:rsidR="001541BD" w:rsidRPr="001541BD" w:rsidRDefault="001541BD" w:rsidP="001541BD">
      <w:pPr>
        <w:jc w:val="both"/>
        <w:rPr>
          <w:rFonts w:ascii="Times New Roman" w:hAnsi="Times New Roman" w:cs="Times New Roman"/>
          <w:b/>
          <w:sz w:val="28"/>
          <w:szCs w:val="28"/>
          <w:lang w:val="kk-KZ"/>
        </w:rPr>
      </w:pPr>
      <w:r w:rsidRPr="001541BD">
        <w:rPr>
          <w:rFonts w:ascii="Times New Roman" w:hAnsi="Times New Roman" w:cs="Times New Roman"/>
          <w:b/>
          <w:sz w:val="28"/>
          <w:szCs w:val="28"/>
          <w:lang w:val="kk-KZ"/>
        </w:rPr>
        <w:t>Дәрістің мазмұны: Экрандық қойылымның сценарийімен жұмыс</w:t>
      </w:r>
    </w:p>
    <w:p w:rsidR="001541BD" w:rsidRPr="001541BD" w:rsidRDefault="001541BD" w:rsidP="001541BD">
      <w:pPr>
        <w:ind w:firstLine="540"/>
        <w:jc w:val="both"/>
        <w:rPr>
          <w:rFonts w:ascii="Times New Roman" w:hAnsi="Times New Roman" w:cs="Times New Roman"/>
          <w:b/>
          <w:sz w:val="28"/>
          <w:szCs w:val="28"/>
          <w:lang w:val="kk-KZ"/>
        </w:rPr>
      </w:pPr>
      <w:r w:rsidRPr="001541BD">
        <w:rPr>
          <w:rFonts w:ascii="Times New Roman" w:hAnsi="Times New Roman" w:cs="Times New Roman"/>
          <w:sz w:val="28"/>
          <w:szCs w:val="28"/>
          <w:lang w:val="kk-KZ"/>
        </w:rPr>
        <w:t>Сценарийлi ұсыныс, әдеби сценарий, сценарийлi жоспар, бейне мәтiн, телесюжет.  Режиссерлық сценарий, кадр сыртындағы мәтін – түсінік (комментарий), экрандық публицистикадағы сөздiң қызметі.</w:t>
      </w:r>
    </w:p>
    <w:p w:rsidR="001541BD" w:rsidRPr="001541BD" w:rsidRDefault="001541BD" w:rsidP="001541BD">
      <w:pPr>
        <w:ind w:firstLine="540"/>
        <w:jc w:val="both"/>
        <w:rPr>
          <w:rFonts w:ascii="Times New Roman" w:hAnsi="Times New Roman" w:cs="Times New Roman"/>
          <w:sz w:val="28"/>
          <w:szCs w:val="28"/>
          <w:lang w:val="kk-KZ"/>
        </w:rPr>
      </w:pPr>
      <w:r w:rsidRPr="001541BD">
        <w:rPr>
          <w:rFonts w:ascii="Times New Roman" w:hAnsi="Times New Roman" w:cs="Times New Roman"/>
          <w:sz w:val="28"/>
          <w:szCs w:val="28"/>
          <w:lang w:val="kk-KZ"/>
        </w:rPr>
        <w:t xml:space="preserve">  Теледидарлық бағдарламаларды бастағанда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басқа да әр түрлі арнайы эффекттер, компьютерлік графика, анимация (мультипликация), перделер, қаптаулар, стоп-кадрлар, салынған немесе фотозаставкалар, бейнелеудің аралық элементтері қолданылады. </w:t>
      </w:r>
    </w:p>
    <w:p w:rsidR="001541BD" w:rsidRPr="001541BD" w:rsidRDefault="001541BD" w:rsidP="001541BD">
      <w:pPr>
        <w:ind w:firstLine="540"/>
        <w:jc w:val="both"/>
        <w:rPr>
          <w:rFonts w:ascii="Times New Roman" w:hAnsi="Times New Roman" w:cs="Times New Roman"/>
          <w:color w:val="FF0000"/>
          <w:sz w:val="28"/>
          <w:szCs w:val="28"/>
          <w:lang w:val="kk-KZ"/>
        </w:rPr>
      </w:pPr>
      <w:r w:rsidRPr="001541BD">
        <w:rPr>
          <w:rFonts w:ascii="Times New Roman" w:hAnsi="Times New Roman" w:cs="Times New Roman"/>
          <w:sz w:val="28"/>
          <w:szCs w:val="28"/>
          <w:lang w:val="kk-KZ"/>
        </w:rPr>
        <w:t>Бағдарламаның басында, сюжеттерді алмастыру кезінде және финалдық заставканың алдында авторлардың, хабарды жасаушылардың атын, шығармашылық және техникалық бригаданың құрамын қайталау қажет.</w:t>
      </w:r>
    </w:p>
    <w:p w:rsidR="001541BD" w:rsidRPr="001541BD" w:rsidRDefault="001541BD" w:rsidP="001541BD">
      <w:pPr>
        <w:ind w:firstLine="540"/>
        <w:jc w:val="both"/>
        <w:rPr>
          <w:rFonts w:ascii="Times New Roman" w:hAnsi="Times New Roman" w:cs="Times New Roman"/>
          <w:sz w:val="28"/>
          <w:szCs w:val="28"/>
          <w:lang w:val="kk-KZ"/>
        </w:rPr>
      </w:pPr>
      <w:r w:rsidRPr="001541BD">
        <w:rPr>
          <w:rFonts w:ascii="Times New Roman" w:hAnsi="Times New Roman" w:cs="Times New Roman"/>
          <w:sz w:val="28"/>
          <w:szCs w:val="28"/>
          <w:lang w:val="kk-KZ"/>
        </w:rPr>
        <w:t xml:space="preserve">Сюжет мәтiні, бағдарламалар алдын ала жазылады және бейнелеудің астына «қиыстыру» жазылады. Бейне түсірілгеннен кейін мәтiн жазу сирек кездеседі, мұндай әдiсті көбіне ТД кіші формасына: сюжеттерге, роликтерге, сурет салуға қолданады. </w:t>
      </w:r>
    </w:p>
    <w:p w:rsidR="001541BD" w:rsidRPr="001541BD" w:rsidRDefault="001541BD" w:rsidP="001541BD">
      <w:pPr>
        <w:ind w:firstLine="540"/>
        <w:jc w:val="both"/>
        <w:rPr>
          <w:rFonts w:ascii="Times New Roman" w:hAnsi="Times New Roman" w:cs="Times New Roman"/>
          <w:sz w:val="28"/>
          <w:szCs w:val="28"/>
          <w:lang w:val="kk-KZ"/>
        </w:rPr>
      </w:pPr>
      <w:r w:rsidRPr="001541BD">
        <w:rPr>
          <w:rFonts w:ascii="Times New Roman" w:hAnsi="Times New Roman" w:cs="Times New Roman"/>
          <w:sz w:val="28"/>
          <w:szCs w:val="28"/>
          <w:lang w:val="kk-KZ"/>
        </w:rPr>
        <w:t xml:space="preserve">Мәтінді, оның оқылуын бағдарламаның жалпы стиліне, жалпы үндесе кірігуге арқау болу үшін сөйлесу үлгісінде жасау орынды. Мәтіннің стилистикасы мен оның айтылуы бағдарламаның міндетімен айқындалады. Мәтін көрсетілген бейнелеулерді қайталамауы керек. Ол бейнелеуді толықтырып, түсіндіріп, түсінік беріп драматургия заңдылығымен, конрапункт заңдылығымен құрылады. </w:t>
      </w:r>
    </w:p>
    <w:p w:rsidR="001541BD" w:rsidRPr="001541BD" w:rsidRDefault="001541BD" w:rsidP="001541BD">
      <w:pPr>
        <w:ind w:firstLine="540"/>
        <w:jc w:val="both"/>
        <w:rPr>
          <w:rFonts w:ascii="Times New Roman" w:hAnsi="Times New Roman" w:cs="Times New Roman"/>
          <w:sz w:val="28"/>
          <w:szCs w:val="28"/>
          <w:lang w:val="kk-KZ"/>
        </w:rPr>
      </w:pPr>
      <w:r w:rsidRPr="001541BD">
        <w:rPr>
          <w:rFonts w:ascii="Times New Roman" w:hAnsi="Times New Roman" w:cs="Times New Roman"/>
          <w:sz w:val="28"/>
          <w:szCs w:val="28"/>
          <w:lang w:val="kk-KZ"/>
        </w:rPr>
        <w:t>Дәл, қатал «дикторлық» мәтiн бейнелеу астында дәл қиыстыруды талап етедi. Пленка кадрлары мен сөйлемдерді құбылту – авторлық мәтiн, түсiнiк және авторлық көшiрмемен бiр жерден шығады.</w:t>
      </w:r>
    </w:p>
    <w:p w:rsidR="007A56EE" w:rsidRPr="001541BD" w:rsidRDefault="007A56EE">
      <w:pPr>
        <w:rPr>
          <w:rFonts w:ascii="Times New Roman" w:hAnsi="Times New Roman" w:cs="Times New Roman"/>
          <w:lang w:val="kk-KZ"/>
        </w:rPr>
      </w:pPr>
    </w:p>
    <w:sectPr w:rsidR="007A56EE" w:rsidRPr="0015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541BD"/>
    <w:rsid w:val="001541BD"/>
    <w:rsid w:val="007A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41BD"/>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1541BD"/>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2016-01-09T05:04:00Z</dcterms:created>
  <dcterms:modified xsi:type="dcterms:W3CDTF">2016-01-09T05:04:00Z</dcterms:modified>
</cp:coreProperties>
</file>